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8C023" w14:textId="0CF868B8" w:rsidR="00C30E7A" w:rsidRPr="0093756B" w:rsidRDefault="0086555C" w:rsidP="0093756B">
      <w:pPr>
        <w:pStyle w:val="2"/>
        <w:widowControl/>
        <w:shd w:val="clear" w:color="auto" w:fill="FFFFFF"/>
        <w:spacing w:beforeAutospacing="0" w:afterAutospacing="0" w:line="360" w:lineRule="auto"/>
        <w:jc w:val="center"/>
        <w:rPr>
          <w:rFonts w:ascii="仿宋" w:eastAsia="仿宋" w:hAnsi="仿宋" w:cs="仿宋_GB2312" w:hint="default"/>
          <w:color w:val="212529"/>
          <w:sz w:val="24"/>
          <w:szCs w:val="24"/>
        </w:rPr>
      </w:pPr>
      <w:r w:rsidRPr="00367431">
        <w:rPr>
          <w:rFonts w:ascii="仿宋" w:eastAsia="仿宋" w:hAnsi="仿宋" w:cs="仿宋_GB2312"/>
          <w:color w:val="212529"/>
          <w:sz w:val="24"/>
          <w:szCs w:val="24"/>
          <w:shd w:val="clear" w:color="auto" w:fill="FFFFFF"/>
        </w:rPr>
        <w:t>南海农商</w:t>
      </w:r>
      <w:r w:rsidR="00E53BA0" w:rsidRPr="00367431">
        <w:rPr>
          <w:rFonts w:ascii="仿宋" w:eastAsia="仿宋" w:hAnsi="仿宋" w:cs="仿宋_GB2312"/>
          <w:color w:val="212529"/>
          <w:sz w:val="24"/>
          <w:szCs w:val="24"/>
          <w:shd w:val="clear" w:color="auto" w:fill="FFFFFF"/>
        </w:rPr>
        <w:t>银行</w:t>
      </w:r>
      <w:r w:rsidR="00853A2A" w:rsidRPr="00367431">
        <w:rPr>
          <w:rFonts w:ascii="仿宋" w:eastAsia="仿宋" w:hAnsi="仿宋" w:cs="仿宋_GB2312"/>
          <w:color w:val="212529"/>
          <w:sz w:val="24"/>
          <w:szCs w:val="24"/>
          <w:shd w:val="clear" w:color="auto" w:fill="FFFFFF"/>
        </w:rPr>
        <w:t>借记卡</w:t>
      </w:r>
      <w:r w:rsidR="00E53BA0" w:rsidRPr="0093756B">
        <w:rPr>
          <w:rFonts w:ascii="仿宋" w:eastAsia="仿宋" w:hAnsi="仿宋" w:cs="仿宋_GB2312"/>
          <w:color w:val="212529"/>
          <w:sz w:val="24"/>
          <w:szCs w:val="24"/>
          <w:shd w:val="clear" w:color="auto" w:fill="FFFFFF"/>
        </w:rPr>
        <w:t>快捷支付业务服务协议</w:t>
      </w:r>
    </w:p>
    <w:p w14:paraId="1A9FD2B6" w14:textId="1AC34295" w:rsidR="00C30E7A" w:rsidRPr="0093756B" w:rsidRDefault="00E53BA0" w:rsidP="0093756B">
      <w:pPr>
        <w:pStyle w:val="a3"/>
        <w:widowControl/>
        <w:shd w:val="clear" w:color="auto" w:fill="FFFFFF"/>
        <w:spacing w:beforeAutospacing="0" w:afterAutospacing="0" w:line="360" w:lineRule="auto"/>
        <w:rPr>
          <w:rFonts w:ascii="仿宋" w:eastAsia="仿宋" w:hAnsi="仿宋" w:cs="仿宋_GB2312"/>
          <w:color w:val="212529"/>
        </w:rPr>
      </w:pPr>
      <w:r w:rsidRPr="0093756B">
        <w:rPr>
          <w:rStyle w:val="a4"/>
          <w:rFonts w:ascii="仿宋" w:eastAsia="仿宋" w:hAnsi="仿宋" w:cs="仿宋_GB2312" w:hint="eastAsia"/>
          <w:color w:val="212529"/>
          <w:shd w:val="clear" w:color="auto" w:fill="FFFFFF"/>
        </w:rPr>
        <w:t>在接受本协议之前，请您仔细阅读本协议的全部内容（特别是以粗体标注的内容）。</w:t>
      </w:r>
      <w:r w:rsidR="00DD1638" w:rsidRPr="0093756B">
        <w:rPr>
          <w:rStyle w:val="a4"/>
          <w:rFonts w:ascii="仿宋" w:eastAsia="仿宋" w:hAnsi="仿宋" w:cs="仿宋_GB2312" w:hint="eastAsia"/>
          <w:color w:val="212529"/>
          <w:shd w:val="clear" w:color="auto" w:fill="FFFFFF"/>
        </w:rPr>
        <w:t>如有疑义请及时</w:t>
      </w:r>
      <w:r w:rsidR="00DD1638" w:rsidRPr="00367431">
        <w:rPr>
          <w:rStyle w:val="a4"/>
          <w:rFonts w:ascii="仿宋" w:eastAsia="仿宋" w:hAnsi="仿宋" w:cs="仿宋_GB2312" w:hint="eastAsia"/>
          <w:color w:val="212529"/>
          <w:shd w:val="clear" w:color="auto" w:fill="FFFFFF"/>
        </w:rPr>
        <w:t>拨打客户服务热线</w:t>
      </w:r>
      <w:r w:rsidR="0086555C" w:rsidRPr="00367431">
        <w:rPr>
          <w:rStyle w:val="a4"/>
          <w:rFonts w:ascii="仿宋" w:eastAsia="仿宋" w:hAnsi="仿宋" w:cs="仿宋_GB2312" w:hint="eastAsia"/>
          <w:color w:val="212529"/>
          <w:shd w:val="clear" w:color="auto" w:fill="FFFFFF"/>
        </w:rPr>
        <w:t>0</w:t>
      </w:r>
      <w:r w:rsidR="0086555C" w:rsidRPr="00367431">
        <w:rPr>
          <w:rStyle w:val="a4"/>
          <w:rFonts w:ascii="仿宋" w:eastAsia="仿宋" w:hAnsi="仿宋" w:cs="仿宋_GB2312"/>
          <w:color w:val="212529"/>
          <w:shd w:val="clear" w:color="auto" w:fill="FFFFFF"/>
        </w:rPr>
        <w:t>757</w:t>
      </w:r>
      <w:r w:rsidR="0086555C" w:rsidRPr="00367431">
        <w:rPr>
          <w:rStyle w:val="a4"/>
          <w:rFonts w:ascii="仿宋" w:eastAsia="仿宋" w:hAnsi="仿宋" w:cs="仿宋_GB2312" w:hint="eastAsia"/>
          <w:color w:val="212529"/>
          <w:shd w:val="clear" w:color="auto" w:fill="FFFFFF"/>
        </w:rPr>
        <w:t>-</w:t>
      </w:r>
      <w:r w:rsidR="0086555C" w:rsidRPr="00367431">
        <w:rPr>
          <w:rStyle w:val="a4"/>
          <w:rFonts w:ascii="仿宋" w:eastAsia="仿宋" w:hAnsi="仿宋" w:cs="仿宋_GB2312"/>
          <w:color w:val="212529"/>
          <w:shd w:val="clear" w:color="auto" w:fill="FFFFFF"/>
        </w:rPr>
        <w:t>960123</w:t>
      </w:r>
      <w:r w:rsidR="00DD1638" w:rsidRPr="00367431">
        <w:rPr>
          <w:rStyle w:val="a4"/>
          <w:rFonts w:ascii="仿宋" w:eastAsia="仿宋" w:hAnsi="仿宋" w:cs="仿宋_GB2312" w:hint="eastAsia"/>
          <w:color w:val="212529"/>
          <w:shd w:val="clear" w:color="auto" w:fill="FFFFFF"/>
        </w:rPr>
        <w:t>咨询</w:t>
      </w:r>
      <w:r w:rsidR="00DD1638" w:rsidRPr="0093756B">
        <w:rPr>
          <w:rStyle w:val="a4"/>
          <w:rFonts w:ascii="仿宋" w:eastAsia="仿宋" w:hAnsi="仿宋" w:cs="仿宋_GB2312" w:hint="eastAsia"/>
          <w:color w:val="212529"/>
          <w:shd w:val="clear" w:color="auto" w:fill="FFFFFF"/>
        </w:rPr>
        <w:t>。</w:t>
      </w:r>
      <w:r w:rsidRPr="0093756B">
        <w:rPr>
          <w:rStyle w:val="a4"/>
          <w:rFonts w:ascii="仿宋" w:eastAsia="仿宋" w:hAnsi="仿宋" w:cs="仿宋_GB2312" w:hint="eastAsia"/>
          <w:color w:val="212529"/>
          <w:shd w:val="clear" w:color="auto" w:fill="FFFFFF"/>
        </w:rPr>
        <w:t>如您不同意本协议的任何内容，或者不能准确理解本协议的任何条款，请不要进行后续操作。</w:t>
      </w:r>
    </w:p>
    <w:p w14:paraId="00635B59" w14:textId="136643AE" w:rsidR="00C30E7A" w:rsidRPr="0093756B" w:rsidRDefault="00E53BA0" w:rsidP="0093756B">
      <w:pPr>
        <w:pStyle w:val="a3"/>
        <w:widowControl/>
        <w:shd w:val="clear" w:color="auto" w:fill="FFFFFF"/>
        <w:spacing w:beforeAutospacing="0" w:afterAutospacing="0" w:line="360" w:lineRule="auto"/>
        <w:rPr>
          <w:rFonts w:ascii="仿宋" w:eastAsia="仿宋" w:hAnsi="仿宋" w:cs="仿宋_GB2312"/>
          <w:color w:val="212529"/>
          <w:shd w:val="clear" w:color="auto" w:fill="FFFFFF"/>
        </w:rPr>
      </w:pPr>
      <w:r w:rsidRPr="0093756B">
        <w:rPr>
          <w:rFonts w:ascii="仿宋" w:eastAsia="仿宋" w:hAnsi="仿宋" w:cs="仿宋_GB2312" w:hint="eastAsia"/>
          <w:color w:val="212529"/>
          <w:shd w:val="clear" w:color="auto" w:fill="FFFFFF"/>
        </w:rPr>
        <w:t>为明确双方的权利和义务，规范双方业务行为，甲方（个人客户）、乙方（</w:t>
      </w:r>
      <w:r w:rsidR="0086555C" w:rsidRPr="00367431">
        <w:rPr>
          <w:rFonts w:ascii="仿宋" w:eastAsia="仿宋" w:hAnsi="仿宋" w:cs="仿宋_GB2312" w:hint="eastAsia"/>
          <w:color w:val="212529"/>
          <w:shd w:val="clear" w:color="auto" w:fill="FFFFFF"/>
        </w:rPr>
        <w:t>广东南海农村商业银行股份有限公司</w:t>
      </w:r>
      <w:r w:rsidRPr="0093756B">
        <w:rPr>
          <w:rFonts w:ascii="仿宋" w:eastAsia="仿宋" w:hAnsi="仿宋" w:cs="仿宋_GB2312" w:hint="eastAsia"/>
          <w:color w:val="212529"/>
          <w:shd w:val="clear" w:color="auto" w:fill="FFFFFF"/>
        </w:rPr>
        <w:t>）本着平等互利的原则，就快捷支付业务相关事宜达成本协议。甲方通过</w:t>
      </w:r>
      <w:r w:rsidR="00DD1638" w:rsidRPr="0093756B">
        <w:rPr>
          <w:rFonts w:ascii="仿宋" w:eastAsia="仿宋" w:hAnsi="仿宋" w:cs="仿宋_GB2312" w:hint="eastAsia"/>
          <w:color w:val="212529"/>
          <w:shd w:val="clear" w:color="auto" w:fill="FFFFFF"/>
        </w:rPr>
        <w:t>网络页面</w:t>
      </w:r>
      <w:r w:rsidRPr="0093756B">
        <w:rPr>
          <w:rFonts w:ascii="仿宋" w:eastAsia="仿宋" w:hAnsi="仿宋" w:cs="仿宋_GB2312" w:hint="eastAsia"/>
          <w:color w:val="212529"/>
          <w:shd w:val="clear" w:color="auto" w:fill="FFFFFF"/>
        </w:rPr>
        <w:t>点击确认或以其他方式选择接受本协议，即表示甲方同意接受本协议的全部约定内容，确认承担由此产生的一切责任。</w:t>
      </w:r>
    </w:p>
    <w:p w14:paraId="7EB426E4" w14:textId="77777777" w:rsidR="00D2292A" w:rsidRPr="0093756B" w:rsidRDefault="00D2292A" w:rsidP="0093756B">
      <w:pPr>
        <w:pStyle w:val="a3"/>
        <w:widowControl/>
        <w:shd w:val="clear" w:color="auto" w:fill="FFFFFF"/>
        <w:spacing w:beforeAutospacing="0" w:afterAutospacing="0" w:line="360" w:lineRule="auto"/>
        <w:rPr>
          <w:rFonts w:ascii="仿宋" w:eastAsia="仿宋" w:hAnsi="仿宋" w:cs="仿宋_GB2312"/>
          <w:color w:val="212529"/>
        </w:rPr>
      </w:pPr>
    </w:p>
    <w:p w14:paraId="6044F68F" w14:textId="77777777" w:rsidR="00C30E7A" w:rsidRPr="0093756B" w:rsidRDefault="00E53BA0" w:rsidP="0093756B">
      <w:pPr>
        <w:pStyle w:val="4"/>
        <w:widowControl/>
        <w:shd w:val="clear" w:color="auto" w:fill="FFFFFF"/>
        <w:spacing w:beforeAutospacing="0" w:afterAutospacing="0" w:line="360" w:lineRule="auto"/>
        <w:rPr>
          <w:rFonts w:ascii="仿宋" w:eastAsia="仿宋" w:hAnsi="仿宋" w:cs="仿宋_GB2312" w:hint="default"/>
          <w:color w:val="212529"/>
        </w:rPr>
      </w:pPr>
      <w:r w:rsidRPr="0093756B">
        <w:rPr>
          <w:rFonts w:ascii="仿宋" w:eastAsia="仿宋" w:hAnsi="仿宋" w:cs="仿宋_GB2312"/>
          <w:color w:val="212529"/>
          <w:shd w:val="clear" w:color="auto" w:fill="FFFFFF"/>
        </w:rPr>
        <w:t>第一条 业务定义</w:t>
      </w:r>
    </w:p>
    <w:p w14:paraId="50B3AC3B" w14:textId="62FC3D74" w:rsidR="00C30E7A" w:rsidRDefault="00E53BA0" w:rsidP="0093756B">
      <w:pPr>
        <w:pStyle w:val="a3"/>
        <w:widowControl/>
        <w:shd w:val="clear" w:color="auto" w:fill="FFFFFF"/>
        <w:spacing w:beforeAutospacing="0" w:afterAutospacing="0" w:line="360" w:lineRule="auto"/>
        <w:rPr>
          <w:rStyle w:val="a4"/>
          <w:rFonts w:ascii="仿宋" w:eastAsia="仿宋" w:hAnsi="仿宋" w:cs="仿宋_GB2312"/>
          <w:color w:val="212529"/>
          <w:shd w:val="clear" w:color="auto" w:fill="FFFFFF"/>
        </w:rPr>
      </w:pPr>
      <w:r w:rsidRPr="0093756B">
        <w:rPr>
          <w:rFonts w:ascii="仿宋" w:eastAsia="仿宋" w:hAnsi="仿宋" w:cs="仿宋_GB2312" w:hint="eastAsia"/>
          <w:color w:val="212529"/>
          <w:shd w:val="clear" w:color="auto" w:fill="FFFFFF"/>
        </w:rPr>
        <w:t>下列用语在本协议中的含义为：</w:t>
      </w:r>
      <w:r w:rsidRPr="0093756B">
        <w:rPr>
          <w:rFonts w:ascii="仿宋" w:eastAsia="仿宋" w:hAnsi="仿宋" w:cs="仿宋_GB2312" w:hint="eastAsia"/>
          <w:color w:val="212529"/>
          <w:shd w:val="clear" w:color="auto" w:fill="FFFFFF"/>
        </w:rPr>
        <w:br/>
        <w:t>“快捷支付”是指乙方与</w:t>
      </w:r>
      <w:r w:rsidR="004512CF">
        <w:rPr>
          <w:rFonts w:ascii="仿宋" w:eastAsia="仿宋" w:hAnsi="仿宋" w:cs="仿宋_GB2312" w:hint="eastAsia"/>
          <w:color w:val="212529"/>
          <w:shd w:val="clear" w:color="auto" w:fill="FFFFFF"/>
        </w:rPr>
        <w:t>X</w:t>
      </w:r>
      <w:r w:rsidR="004512CF">
        <w:rPr>
          <w:rFonts w:ascii="仿宋" w:eastAsia="仿宋" w:hAnsi="仿宋" w:cs="仿宋_GB2312"/>
          <w:color w:val="212529"/>
          <w:shd w:val="clear" w:color="auto" w:fill="FFFFFF"/>
        </w:rPr>
        <w:t>XX</w:t>
      </w:r>
      <w:bookmarkStart w:id="0" w:name="_GoBack"/>
      <w:bookmarkEnd w:id="0"/>
      <w:r w:rsidRPr="0093756B">
        <w:rPr>
          <w:rFonts w:ascii="仿宋" w:eastAsia="仿宋" w:hAnsi="仿宋" w:cs="仿宋_GB2312" w:hint="eastAsia"/>
          <w:color w:val="212529"/>
          <w:shd w:val="clear" w:color="auto" w:fill="FFFFFF"/>
        </w:rPr>
        <w:t>（下称</w:t>
      </w:r>
      <w:r w:rsidR="00B157CC">
        <w:rPr>
          <w:rFonts w:ascii="仿宋" w:eastAsia="仿宋" w:hAnsi="仿宋" w:cs="仿宋_GB2312" w:hint="eastAsia"/>
          <w:color w:val="212529"/>
          <w:shd w:val="clear" w:color="auto" w:fill="FFFFFF"/>
        </w:rPr>
        <w:t>“</w:t>
      </w:r>
      <w:r w:rsidRPr="0093756B">
        <w:rPr>
          <w:rFonts w:ascii="仿宋" w:eastAsia="仿宋" w:hAnsi="仿宋" w:cs="仿宋_GB2312" w:hint="eastAsia"/>
          <w:color w:val="212529"/>
          <w:shd w:val="clear" w:color="auto" w:fill="FFFFFF"/>
        </w:rPr>
        <w:t>非银行支付机构</w:t>
      </w:r>
      <w:r w:rsidR="00B157CC">
        <w:rPr>
          <w:rFonts w:ascii="仿宋" w:eastAsia="仿宋" w:hAnsi="仿宋" w:cs="仿宋_GB2312" w:hint="eastAsia"/>
          <w:color w:val="212529"/>
          <w:shd w:val="clear" w:color="auto" w:fill="FFFFFF"/>
        </w:rPr>
        <w:t>”</w:t>
      </w:r>
      <w:r w:rsidRPr="0093756B">
        <w:rPr>
          <w:rFonts w:ascii="仿宋" w:eastAsia="仿宋" w:hAnsi="仿宋" w:cs="仿宋_GB2312" w:hint="eastAsia"/>
          <w:color w:val="212529"/>
          <w:shd w:val="clear" w:color="auto" w:fill="FFFFFF"/>
        </w:rPr>
        <w:t>）向甲方提供的，将甲方银行卡与支付账户签约绑定后，乙方即可根据非银行支付机构发送的指令，扣划甲方银行卡账户资金的支付服务业务。</w:t>
      </w:r>
      <w:r w:rsidRPr="0093756B">
        <w:rPr>
          <w:rFonts w:ascii="仿宋" w:eastAsia="仿宋" w:hAnsi="仿宋" w:cs="仿宋_GB2312" w:hint="eastAsia"/>
          <w:color w:val="212529"/>
          <w:shd w:val="clear" w:color="auto" w:fill="FFFFFF"/>
        </w:rPr>
        <w:br/>
        <w:t>“快捷支付”的签约和使用渠道包括但不限于：计算机、手机、电话、掌上电脑、电视、自助终端等设备，具体以乙方及非银行支付机构提供的快捷支付业务为准。</w:t>
      </w:r>
      <w:r w:rsidRPr="0093756B">
        <w:rPr>
          <w:rFonts w:ascii="仿宋" w:eastAsia="仿宋" w:hAnsi="仿宋" w:cs="仿宋_GB2312" w:hint="eastAsia"/>
          <w:color w:val="212529"/>
          <w:shd w:val="clear" w:color="auto" w:fill="FFFFFF"/>
        </w:rPr>
        <w:br/>
      </w:r>
      <w:r w:rsidRPr="0093756B">
        <w:rPr>
          <w:rStyle w:val="a4"/>
          <w:rFonts w:ascii="仿宋" w:eastAsia="仿宋" w:hAnsi="仿宋" w:cs="仿宋_GB2312" w:hint="eastAsia"/>
          <w:color w:val="212529"/>
          <w:shd w:val="clear" w:color="auto" w:fill="FFFFFF"/>
        </w:rPr>
        <w:t>"手机号码"指甲方在乙方开立银行账户时预留信息中的手机号码或者甲方在乙方认可的第三方机构（例如电信运营商等）办理的本人手机号码。</w:t>
      </w:r>
    </w:p>
    <w:p w14:paraId="17E33CEF" w14:textId="77777777" w:rsidR="00D2292A" w:rsidRPr="0093756B" w:rsidRDefault="00D2292A" w:rsidP="0093756B">
      <w:pPr>
        <w:pStyle w:val="a3"/>
        <w:widowControl/>
        <w:shd w:val="clear" w:color="auto" w:fill="FFFFFF"/>
        <w:spacing w:beforeAutospacing="0" w:afterAutospacing="0" w:line="360" w:lineRule="auto"/>
        <w:rPr>
          <w:rFonts w:ascii="仿宋" w:eastAsia="仿宋" w:hAnsi="仿宋" w:cs="仿宋_GB2312"/>
          <w:color w:val="212529"/>
        </w:rPr>
      </w:pPr>
    </w:p>
    <w:p w14:paraId="03A56D14" w14:textId="77777777" w:rsidR="00C30E7A" w:rsidRPr="0093756B" w:rsidRDefault="00E53BA0" w:rsidP="0093756B">
      <w:pPr>
        <w:pStyle w:val="4"/>
        <w:widowControl/>
        <w:shd w:val="clear" w:color="auto" w:fill="FFFFFF"/>
        <w:spacing w:beforeAutospacing="0" w:afterAutospacing="0" w:line="360" w:lineRule="auto"/>
        <w:rPr>
          <w:rFonts w:ascii="仿宋" w:eastAsia="仿宋" w:hAnsi="仿宋" w:cs="仿宋_GB2312" w:hint="default"/>
          <w:color w:val="212529"/>
        </w:rPr>
      </w:pPr>
      <w:r w:rsidRPr="0093756B">
        <w:rPr>
          <w:rFonts w:ascii="仿宋" w:eastAsia="仿宋" w:hAnsi="仿宋" w:cs="仿宋_GB2312"/>
          <w:color w:val="212529"/>
          <w:shd w:val="clear" w:color="auto" w:fill="FFFFFF"/>
        </w:rPr>
        <w:t>第二条 权利和义务</w:t>
      </w:r>
    </w:p>
    <w:p w14:paraId="532F8718" w14:textId="69A8E6B6" w:rsidR="00A80D5B" w:rsidRDefault="00E53BA0" w:rsidP="0093756B">
      <w:pPr>
        <w:pStyle w:val="a3"/>
        <w:widowControl/>
        <w:shd w:val="clear" w:color="auto" w:fill="FFFFFF"/>
        <w:spacing w:beforeAutospacing="0" w:afterAutospacing="0" w:line="360" w:lineRule="auto"/>
        <w:rPr>
          <w:rStyle w:val="a4"/>
          <w:rFonts w:ascii="仿宋" w:eastAsia="仿宋" w:hAnsi="仿宋" w:cs="仿宋_GB2312"/>
          <w:color w:val="212529"/>
          <w:shd w:val="clear" w:color="auto" w:fill="FFFFFF"/>
        </w:rPr>
      </w:pPr>
      <w:r w:rsidRPr="0093756B">
        <w:rPr>
          <w:rFonts w:ascii="仿宋" w:eastAsia="仿宋" w:hAnsi="仿宋" w:cs="仿宋_GB2312" w:hint="eastAsia"/>
          <w:b/>
          <w:color w:val="212529"/>
          <w:shd w:val="clear" w:color="auto" w:fill="FFFFFF"/>
        </w:rPr>
        <w:t>一、甲方应确保用于"快捷支付"签约的银行卡为本人所有，保证在签约过程中提供的信息真实、准确、有效，确保支付行为合法并未侵犯任何第三方合法权益，否则因此造成乙方及其持卡人损失的，由甲方负责赔偿并承担全部法律责任。</w:t>
      </w:r>
      <w:r w:rsidRPr="0093756B">
        <w:rPr>
          <w:rFonts w:ascii="仿宋" w:eastAsia="仿宋" w:hAnsi="仿宋" w:cs="仿宋_GB2312" w:hint="eastAsia"/>
          <w:color w:val="212529"/>
          <w:shd w:val="clear" w:color="auto" w:fill="FFFFFF"/>
        </w:rPr>
        <w:br/>
      </w:r>
      <w:r w:rsidRPr="0093756B">
        <w:rPr>
          <w:rStyle w:val="a4"/>
          <w:rFonts w:ascii="仿宋" w:eastAsia="仿宋" w:hAnsi="仿宋" w:cs="仿宋_GB2312" w:hint="eastAsia"/>
          <w:color w:val="212529"/>
          <w:shd w:val="clear" w:color="auto" w:fill="FFFFFF"/>
        </w:rPr>
        <w:t>二、甲方同意将签约过程中所填写的姓名、银行卡号、手机号码、身份证件号码等要素用于身份验证，并同意将指定银行卡号与甲方在非银行支付机构开立的指定</w:t>
      </w:r>
      <w:r w:rsidR="00F758AD">
        <w:rPr>
          <w:rStyle w:val="a4"/>
          <w:rFonts w:ascii="仿宋" w:eastAsia="仿宋" w:hAnsi="仿宋" w:cs="仿宋_GB2312" w:hint="eastAsia"/>
          <w:color w:val="212529"/>
          <w:shd w:val="clear" w:color="auto" w:fill="FFFFFF"/>
        </w:rPr>
        <w:t>支付账户</w:t>
      </w:r>
      <w:r w:rsidRPr="0093756B">
        <w:rPr>
          <w:rStyle w:val="a4"/>
          <w:rFonts w:ascii="仿宋" w:eastAsia="仿宋" w:hAnsi="仿宋" w:cs="仿宋_GB2312" w:hint="eastAsia"/>
          <w:color w:val="212529"/>
          <w:shd w:val="clear" w:color="auto" w:fill="FFFFFF"/>
        </w:rPr>
        <w:t>建立签约关系。</w:t>
      </w:r>
      <w:r w:rsidRPr="0093756B">
        <w:rPr>
          <w:rFonts w:ascii="Calibri" w:eastAsia="仿宋" w:hAnsi="Calibri" w:cs="Calibri"/>
          <w:color w:val="212529"/>
          <w:shd w:val="clear" w:color="auto" w:fill="FFFFFF"/>
        </w:rPr>
        <w:t> </w:t>
      </w:r>
      <w:r w:rsidRPr="0093756B">
        <w:rPr>
          <w:rFonts w:ascii="仿宋" w:eastAsia="仿宋" w:hAnsi="仿宋" w:cs="仿宋_GB2312" w:hint="eastAsia"/>
          <w:color w:val="212529"/>
          <w:shd w:val="clear" w:color="auto" w:fill="FFFFFF"/>
        </w:rPr>
        <w:t>乙方收到非银行支付机构发送的上述信息后，</w:t>
      </w:r>
      <w:r w:rsidRPr="0093756B">
        <w:rPr>
          <w:rFonts w:ascii="仿宋" w:eastAsia="仿宋" w:hAnsi="仿宋" w:cs="仿宋_GB2312" w:hint="eastAsia"/>
          <w:color w:val="212529"/>
          <w:shd w:val="clear" w:color="auto" w:fill="FFFFFF"/>
        </w:rPr>
        <w:lastRenderedPageBreak/>
        <w:t>将上述信息与甲方在乙方预留的客户信息进行比对验证，验证通过后，乙方为甲方签约银行卡开通快捷支付业务。</w:t>
      </w:r>
      <w:r w:rsidRPr="0093756B">
        <w:rPr>
          <w:rStyle w:val="a4"/>
          <w:rFonts w:ascii="仿宋" w:eastAsia="仿宋" w:hAnsi="仿宋" w:cs="仿宋_GB2312" w:hint="eastAsia"/>
          <w:color w:val="212529"/>
          <w:shd w:val="clear" w:color="auto" w:fill="FFFFFF"/>
        </w:rPr>
        <w:t>甲方同意乙方将上述</w:t>
      </w:r>
      <w:r w:rsidR="00E1218B">
        <w:rPr>
          <w:rStyle w:val="a4"/>
          <w:rFonts w:ascii="仿宋" w:eastAsia="仿宋" w:hAnsi="仿宋" w:cs="仿宋_GB2312" w:hint="eastAsia"/>
          <w:color w:val="212529"/>
          <w:shd w:val="clear" w:color="auto" w:fill="FFFFFF"/>
        </w:rPr>
        <w:t>部分</w:t>
      </w:r>
      <w:r w:rsidRPr="0093756B">
        <w:rPr>
          <w:rStyle w:val="a4"/>
          <w:rFonts w:ascii="仿宋" w:eastAsia="仿宋" w:hAnsi="仿宋" w:cs="仿宋_GB2312" w:hint="eastAsia"/>
          <w:color w:val="212529"/>
          <w:shd w:val="clear" w:color="auto" w:fill="FFFFFF"/>
        </w:rPr>
        <w:t>信息发送至乙方认可的第三方机构（例如电信运营商等）进行信息查询与核验。</w:t>
      </w:r>
      <w:r w:rsidRPr="0093756B">
        <w:rPr>
          <w:rFonts w:ascii="仿宋" w:eastAsia="仿宋" w:hAnsi="仿宋" w:cs="仿宋_GB2312" w:hint="eastAsia"/>
          <w:shd w:val="clear" w:color="auto" w:fill="FFFFFF"/>
        </w:rPr>
        <w:t>乙方承诺对甲方</w:t>
      </w:r>
      <w:r w:rsidR="00F531C4" w:rsidRPr="0093756B">
        <w:rPr>
          <w:rFonts w:ascii="仿宋" w:eastAsia="仿宋" w:hAnsi="仿宋" w:cs="仿宋_GB2312" w:hint="eastAsia"/>
          <w:shd w:val="clear" w:color="auto" w:fill="FFFFFF"/>
        </w:rPr>
        <w:t>协议信息、</w:t>
      </w:r>
      <w:r w:rsidRPr="0093756B">
        <w:rPr>
          <w:rFonts w:ascii="仿宋" w:eastAsia="仿宋" w:hAnsi="仿宋" w:cs="仿宋_GB2312" w:hint="eastAsia"/>
          <w:shd w:val="clear" w:color="auto" w:fill="FFFFFF"/>
        </w:rPr>
        <w:t>签约信息保密，但法律法规和规章另有规定或监管部门等有权机关另有要求的除外。</w:t>
      </w:r>
      <w:r w:rsidRPr="0093756B">
        <w:rPr>
          <w:rStyle w:val="a4"/>
          <w:rFonts w:ascii="仿宋" w:eastAsia="仿宋" w:hAnsi="仿宋" w:cs="仿宋_GB2312" w:hint="eastAsia"/>
          <w:color w:val="212529"/>
          <w:shd w:val="clear" w:color="auto" w:fill="FFFFFF"/>
        </w:rPr>
        <w:t>甲方同意乙方可根据业务需要变更验证流程、要素和验证标准。</w:t>
      </w:r>
      <w:r w:rsidRPr="0093756B">
        <w:rPr>
          <w:rFonts w:ascii="仿宋" w:eastAsia="仿宋" w:hAnsi="仿宋" w:cs="仿宋_GB2312" w:hint="eastAsia"/>
          <w:color w:val="212529"/>
          <w:shd w:val="clear" w:color="auto" w:fill="FFFFFF"/>
        </w:rPr>
        <w:br/>
      </w:r>
      <w:r w:rsidRPr="0093756B">
        <w:rPr>
          <w:rStyle w:val="a4"/>
          <w:rFonts w:ascii="仿宋" w:eastAsia="仿宋" w:hAnsi="仿宋" w:cs="仿宋_GB2312" w:hint="eastAsia"/>
          <w:color w:val="212529"/>
          <w:shd w:val="clear" w:color="auto" w:fill="FFFFFF"/>
        </w:rPr>
        <w:t>三、</w:t>
      </w:r>
      <w:r w:rsidR="005A37BB" w:rsidRPr="005A37BB">
        <w:rPr>
          <w:rStyle w:val="a4"/>
          <w:rFonts w:ascii="仿宋" w:eastAsia="仿宋" w:hAnsi="仿宋" w:cs="仿宋_GB2312" w:hint="eastAsia"/>
          <w:color w:val="212529"/>
          <w:shd w:val="clear" w:color="auto" w:fill="FFFFFF"/>
        </w:rPr>
        <w:t>乙方与非银行支付机构合作，为甲方提供不同的服务开通方式，为了开通快捷支付服务或交易风险短信验证所必需，甲方同意乙方将姓名、银行卡号、手机号码、身份证件号码</w:t>
      </w:r>
      <w:r w:rsidR="0014632D">
        <w:rPr>
          <w:rStyle w:val="a4"/>
          <w:rFonts w:ascii="仿宋" w:eastAsia="仿宋" w:hAnsi="仿宋" w:cs="仿宋_GB2312" w:hint="eastAsia"/>
          <w:color w:val="212529"/>
          <w:shd w:val="clear" w:color="auto" w:fill="FFFFFF"/>
        </w:rPr>
        <w:t>等要素</w:t>
      </w:r>
      <w:r w:rsidR="005A37BB" w:rsidRPr="005A37BB">
        <w:rPr>
          <w:rStyle w:val="a4"/>
          <w:rFonts w:ascii="仿宋" w:eastAsia="仿宋" w:hAnsi="仿宋" w:cs="仿宋_GB2312" w:hint="eastAsia"/>
          <w:color w:val="212529"/>
          <w:shd w:val="clear" w:color="auto" w:fill="FFFFFF"/>
        </w:rPr>
        <w:t>发送至非银行支付机构（联系方式请见非银行支付机构官方网站公布）。</w:t>
      </w:r>
    </w:p>
    <w:p w14:paraId="7C5639FB" w14:textId="1B51AD11" w:rsidR="00C30E7A" w:rsidRDefault="005A37BB" w:rsidP="0093756B">
      <w:pPr>
        <w:pStyle w:val="a3"/>
        <w:widowControl/>
        <w:shd w:val="clear" w:color="auto" w:fill="FFFFFF"/>
        <w:spacing w:beforeAutospacing="0" w:afterAutospacing="0" w:line="360" w:lineRule="auto"/>
        <w:rPr>
          <w:rFonts w:ascii="仿宋" w:eastAsia="仿宋" w:hAnsi="仿宋" w:cs="仿宋_GB2312"/>
          <w:color w:val="212529"/>
          <w:shd w:val="clear" w:color="auto" w:fill="FFFFFF"/>
        </w:rPr>
      </w:pPr>
      <w:r>
        <w:rPr>
          <w:rStyle w:val="a4"/>
          <w:rFonts w:ascii="仿宋" w:eastAsia="仿宋" w:hAnsi="仿宋" w:cs="仿宋_GB2312" w:hint="eastAsia"/>
          <w:color w:val="212529"/>
          <w:shd w:val="clear" w:color="auto" w:fill="FFFFFF"/>
        </w:rPr>
        <w:t>四、</w:t>
      </w:r>
      <w:r w:rsidR="00E53BA0" w:rsidRPr="0093756B">
        <w:rPr>
          <w:rStyle w:val="a4"/>
          <w:rFonts w:ascii="仿宋" w:eastAsia="仿宋" w:hAnsi="仿宋" w:cs="仿宋_GB2312" w:hint="eastAsia"/>
          <w:color w:val="212529"/>
          <w:shd w:val="clear" w:color="auto" w:fill="FFFFFF"/>
        </w:rPr>
        <w:t>"快捷支付"签约成功后，即视为甲方授权乙方按照非银行支付机构的交易指令从签约银行卡上主动扣划资金。</w:t>
      </w:r>
      <w:r w:rsidR="006D7008">
        <w:rPr>
          <w:rStyle w:val="a4"/>
          <w:rFonts w:ascii="仿宋" w:eastAsia="仿宋" w:hAnsi="仿宋" w:cs="仿宋_GB2312" w:hint="eastAsia"/>
          <w:color w:val="212529"/>
          <w:shd w:val="clear" w:color="auto" w:fill="FFFFFF"/>
        </w:rPr>
        <w:t>交易验证方式包括</w:t>
      </w:r>
      <w:r w:rsidR="00F66044">
        <w:rPr>
          <w:rStyle w:val="a4"/>
          <w:rFonts w:ascii="仿宋" w:eastAsia="仿宋" w:hAnsi="仿宋" w:cs="仿宋_GB2312" w:hint="eastAsia"/>
          <w:color w:val="212529"/>
          <w:shd w:val="clear" w:color="auto" w:fill="FFFFFF"/>
        </w:rPr>
        <w:t>但不限于</w:t>
      </w:r>
      <w:r w:rsidR="00CE0B24">
        <w:rPr>
          <w:rStyle w:val="a4"/>
          <w:rFonts w:ascii="仿宋" w:eastAsia="仿宋" w:hAnsi="仿宋" w:cs="仿宋_GB2312" w:hint="eastAsia"/>
          <w:color w:val="212529"/>
          <w:shd w:val="clear" w:color="auto" w:fill="FFFFFF"/>
        </w:rPr>
        <w:t>支付账户登录名或</w:t>
      </w:r>
      <w:r w:rsidR="00F66044">
        <w:rPr>
          <w:rStyle w:val="a4"/>
          <w:rFonts w:ascii="仿宋" w:eastAsia="仿宋" w:hAnsi="仿宋" w:cs="仿宋_GB2312" w:hint="eastAsia"/>
          <w:color w:val="212529"/>
          <w:shd w:val="clear" w:color="auto" w:fill="FFFFFF"/>
        </w:rPr>
        <w:t>各类密码、</w:t>
      </w:r>
      <w:r w:rsidR="00CE0B24">
        <w:rPr>
          <w:rStyle w:val="a4"/>
          <w:rFonts w:ascii="仿宋" w:eastAsia="仿宋" w:hAnsi="仿宋" w:cs="仿宋_GB2312" w:hint="eastAsia"/>
          <w:color w:val="212529"/>
          <w:shd w:val="clear" w:color="auto" w:fill="FFFFFF"/>
        </w:rPr>
        <w:t>生物识别</w:t>
      </w:r>
      <w:r w:rsidR="00065C32">
        <w:rPr>
          <w:rStyle w:val="a4"/>
          <w:rFonts w:ascii="仿宋" w:eastAsia="仿宋" w:hAnsi="仿宋" w:cs="仿宋_GB2312" w:hint="eastAsia"/>
          <w:color w:val="212529"/>
          <w:shd w:val="clear" w:color="auto" w:fill="FFFFFF"/>
        </w:rPr>
        <w:t>技术</w:t>
      </w:r>
      <w:r w:rsidR="00CE0B24">
        <w:rPr>
          <w:rStyle w:val="a4"/>
          <w:rFonts w:ascii="仿宋" w:eastAsia="仿宋" w:hAnsi="仿宋" w:cs="仿宋_GB2312" w:hint="eastAsia"/>
          <w:color w:val="212529"/>
          <w:shd w:val="clear" w:color="auto" w:fill="FFFFFF"/>
        </w:rPr>
        <w:t>、乙方</w:t>
      </w:r>
      <w:r w:rsidR="00F66044">
        <w:rPr>
          <w:rStyle w:val="a4"/>
          <w:rFonts w:ascii="仿宋" w:eastAsia="仿宋" w:hAnsi="仿宋" w:cs="仿宋_GB2312" w:hint="eastAsia"/>
          <w:color w:val="212529"/>
          <w:shd w:val="clear" w:color="auto" w:fill="FFFFFF"/>
        </w:rPr>
        <w:t>和/或非银行支付机构向甲方发送的校验码、</w:t>
      </w:r>
      <w:r w:rsidR="006D7008">
        <w:rPr>
          <w:rStyle w:val="a4"/>
          <w:rFonts w:ascii="仿宋" w:eastAsia="仿宋" w:hAnsi="仿宋" w:cs="仿宋_GB2312" w:hint="eastAsia"/>
          <w:color w:val="212529"/>
          <w:shd w:val="clear" w:color="auto" w:fill="FFFFFF"/>
        </w:rPr>
        <w:t>快捷协议号。</w:t>
      </w:r>
      <w:r w:rsidR="00E53BA0" w:rsidRPr="0093756B">
        <w:rPr>
          <w:rStyle w:val="a4"/>
          <w:rFonts w:ascii="仿宋" w:eastAsia="仿宋" w:hAnsi="仿宋" w:cs="仿宋_GB2312" w:hint="eastAsia"/>
          <w:color w:val="212529"/>
          <w:shd w:val="clear" w:color="auto" w:fill="FFFFFF"/>
        </w:rPr>
        <w:t>届时甲方不应以未在交易单据中签名、签名不符、非本人意愿交易、未验证银行卡支付密码、未验证银行卡支付盾等原因要求乙方退款或承担其他责任。</w:t>
      </w:r>
      <w:r w:rsidR="00E53BA0" w:rsidRPr="0093756B">
        <w:rPr>
          <w:rFonts w:ascii="仿宋" w:eastAsia="仿宋" w:hAnsi="仿宋" w:cs="仿宋_GB2312" w:hint="eastAsia"/>
          <w:color w:val="212529"/>
          <w:shd w:val="clear" w:color="auto" w:fill="FFFFFF"/>
        </w:rPr>
        <w:br/>
      </w:r>
      <w:r>
        <w:rPr>
          <w:rFonts w:ascii="仿宋" w:eastAsia="仿宋" w:hAnsi="仿宋" w:cs="仿宋_GB2312" w:hint="eastAsia"/>
          <w:color w:val="212529"/>
          <w:shd w:val="clear" w:color="auto" w:fill="FFFFFF"/>
        </w:rPr>
        <w:t>五</w:t>
      </w:r>
      <w:r w:rsidR="00E53BA0" w:rsidRPr="0093756B">
        <w:rPr>
          <w:rFonts w:ascii="仿宋" w:eastAsia="仿宋" w:hAnsi="仿宋" w:cs="仿宋_GB2312" w:hint="eastAsia"/>
          <w:color w:val="212529"/>
          <w:shd w:val="clear" w:color="auto" w:fill="FFFFFF"/>
        </w:rPr>
        <w:t>、甲方应妥善保管银行卡开户户名、开户类型、与之相关的证件类型及证件号码、手机号码、固定电话、通信地址等相关信息，如遗失银行卡或泄露上述相关信息，甲方应及时通知乙方并办理挂失或销户等相关手续，减少可能发生的损失。</w:t>
      </w:r>
      <w:r w:rsidR="00E53BA0" w:rsidRPr="0093756B">
        <w:rPr>
          <w:rStyle w:val="a4"/>
          <w:rFonts w:ascii="仿宋" w:eastAsia="仿宋" w:hAnsi="仿宋" w:cs="仿宋_GB2312" w:hint="eastAsia"/>
          <w:color w:val="212529"/>
          <w:shd w:val="clear" w:color="auto" w:fill="FFFFFF"/>
        </w:rPr>
        <w:t>挂失或销户前的损失，以及因甲方泄露银行卡密码、支付账</w:t>
      </w:r>
      <w:r w:rsidR="00FB5641">
        <w:rPr>
          <w:rStyle w:val="a4"/>
          <w:rFonts w:ascii="仿宋" w:eastAsia="仿宋" w:hAnsi="仿宋" w:cs="仿宋_GB2312" w:hint="eastAsia"/>
          <w:color w:val="212529"/>
          <w:shd w:val="clear" w:color="auto" w:fill="FFFFFF"/>
        </w:rPr>
        <w:t>户登录名或各类</w:t>
      </w:r>
      <w:r w:rsidR="00E53BA0" w:rsidRPr="0093756B">
        <w:rPr>
          <w:rStyle w:val="a4"/>
          <w:rFonts w:ascii="仿宋" w:eastAsia="仿宋" w:hAnsi="仿宋" w:cs="仿宋_GB2312" w:hint="eastAsia"/>
          <w:color w:val="212529"/>
          <w:shd w:val="clear" w:color="auto" w:fill="FFFFFF"/>
        </w:rPr>
        <w:t>密码、数字证书、U-KEY、丢失银行卡等所致损失，由甲方自行承担。</w:t>
      </w:r>
      <w:r w:rsidR="00E53BA0" w:rsidRPr="0093756B">
        <w:rPr>
          <w:rFonts w:ascii="仿宋" w:eastAsia="仿宋" w:hAnsi="仿宋" w:cs="仿宋_GB2312" w:hint="eastAsia"/>
          <w:color w:val="212529"/>
          <w:shd w:val="clear" w:color="auto" w:fill="FFFFFF"/>
        </w:rPr>
        <w:br/>
      </w:r>
      <w:r>
        <w:rPr>
          <w:rFonts w:ascii="仿宋" w:eastAsia="仿宋" w:hAnsi="仿宋" w:cs="仿宋_GB2312" w:hint="eastAsia"/>
          <w:color w:val="212529"/>
          <w:shd w:val="clear" w:color="auto" w:fill="FFFFFF"/>
        </w:rPr>
        <w:t>六</w:t>
      </w:r>
      <w:r w:rsidR="00E53BA0" w:rsidRPr="0093756B">
        <w:rPr>
          <w:rFonts w:ascii="仿宋" w:eastAsia="仿宋" w:hAnsi="仿宋" w:cs="仿宋_GB2312" w:hint="eastAsia"/>
          <w:color w:val="212529"/>
          <w:shd w:val="clear" w:color="auto" w:fill="FFFFFF"/>
        </w:rPr>
        <w:t>、任何情况下，甲方设置的支付限额不应超过乙方及非银行支付机构设置的最大支付限额，如实际支付金额大于支付限额，乙方有权拒绝执行交易指令。乙方保留根据交易安全需要设置或修改最大支付限额的权利。Ⅱ类、Ⅲ类账户受账户自身限额限制。</w:t>
      </w:r>
      <w:r>
        <w:rPr>
          <w:rFonts w:ascii="仿宋" w:eastAsia="仿宋" w:hAnsi="仿宋" w:cs="仿宋_GB2312" w:hint="eastAsia"/>
          <w:color w:val="212529"/>
          <w:shd w:val="clear" w:color="auto" w:fill="FFFFFF"/>
        </w:rPr>
        <w:t>七</w:t>
      </w:r>
      <w:r w:rsidR="00E53BA0" w:rsidRPr="0093756B">
        <w:rPr>
          <w:rFonts w:ascii="仿宋" w:eastAsia="仿宋" w:hAnsi="仿宋" w:cs="仿宋_GB2312" w:hint="eastAsia"/>
          <w:color w:val="212529"/>
          <w:shd w:val="clear" w:color="auto" w:fill="FFFFFF"/>
        </w:rPr>
        <w:t>、甲方不得利用快捷支付业务进行套现、虚假交易、洗钱等违法行为，有义务配合乙方进行相关调查。如若甲方拒绝配合进行相关调查或乙方认为存在或涉嫌虚假交易、洗钱、套现或任何其他非法活动、欺诈或违反诚信原则的行为、或违反本协议约定的，乙方有权采取以下一种、多种或全部措施：（1）暂停或终止提供本协议项下快捷支付服务；（2）终止本协</w:t>
      </w:r>
      <w:r w:rsidR="00E53BA0" w:rsidRPr="0093756B">
        <w:rPr>
          <w:rFonts w:ascii="仿宋" w:eastAsia="仿宋" w:hAnsi="仿宋" w:cs="仿宋_GB2312" w:hint="eastAsia"/>
          <w:color w:val="212529"/>
          <w:shd w:val="clear" w:color="auto" w:fill="FFFFFF"/>
        </w:rPr>
        <w:lastRenderedPageBreak/>
        <w:t>议；（3）取消甲方的用卡资格。若因甲方的前述行为而给乙方造成损失的，甲方应负责赔偿并承担全部法律责任。</w:t>
      </w:r>
    </w:p>
    <w:p w14:paraId="12FB4859" w14:textId="77777777" w:rsidR="00D2292A" w:rsidRPr="0093756B" w:rsidRDefault="00D2292A" w:rsidP="0093756B">
      <w:pPr>
        <w:pStyle w:val="a3"/>
        <w:widowControl/>
        <w:shd w:val="clear" w:color="auto" w:fill="FFFFFF"/>
        <w:spacing w:beforeAutospacing="0" w:afterAutospacing="0" w:line="360" w:lineRule="auto"/>
        <w:rPr>
          <w:rFonts w:ascii="仿宋" w:eastAsia="仿宋" w:hAnsi="仿宋" w:cs="仿宋_GB2312"/>
          <w:color w:val="212529"/>
        </w:rPr>
      </w:pPr>
    </w:p>
    <w:p w14:paraId="4D13430A" w14:textId="77777777" w:rsidR="00C30E7A" w:rsidRPr="0093756B" w:rsidRDefault="00E53BA0" w:rsidP="0093756B">
      <w:pPr>
        <w:pStyle w:val="4"/>
        <w:widowControl/>
        <w:shd w:val="clear" w:color="auto" w:fill="FFFFFF"/>
        <w:spacing w:beforeAutospacing="0" w:afterAutospacing="0" w:line="360" w:lineRule="auto"/>
        <w:rPr>
          <w:rFonts w:ascii="仿宋" w:eastAsia="仿宋" w:hAnsi="仿宋" w:cs="仿宋_GB2312" w:hint="default"/>
          <w:color w:val="212529"/>
        </w:rPr>
      </w:pPr>
      <w:r w:rsidRPr="0093756B">
        <w:rPr>
          <w:rFonts w:ascii="仿宋" w:eastAsia="仿宋" w:hAnsi="仿宋" w:cs="仿宋_GB2312"/>
          <w:color w:val="212529"/>
          <w:shd w:val="clear" w:color="auto" w:fill="FFFFFF"/>
        </w:rPr>
        <w:t>第三条 法律适用条款</w:t>
      </w:r>
    </w:p>
    <w:p w14:paraId="76FFC620" w14:textId="77777777" w:rsidR="00C30E7A" w:rsidRDefault="00E53BA0" w:rsidP="0093756B">
      <w:pPr>
        <w:pStyle w:val="a3"/>
        <w:widowControl/>
        <w:shd w:val="clear" w:color="auto" w:fill="FFFFFF"/>
        <w:spacing w:beforeAutospacing="0" w:afterAutospacing="0" w:line="360" w:lineRule="auto"/>
        <w:rPr>
          <w:rFonts w:ascii="仿宋" w:eastAsia="仿宋" w:hAnsi="仿宋" w:cs="仿宋_GB2312"/>
          <w:color w:val="212529"/>
          <w:shd w:val="clear" w:color="auto" w:fill="FFFFFF"/>
        </w:rPr>
      </w:pPr>
      <w:r w:rsidRPr="0093756B">
        <w:rPr>
          <w:rFonts w:ascii="仿宋" w:eastAsia="仿宋" w:hAnsi="仿宋" w:cs="仿宋_GB2312" w:hint="eastAsia"/>
          <w:color w:val="212529"/>
          <w:shd w:val="clear" w:color="auto" w:fill="FFFFFF"/>
        </w:rPr>
        <w:t>本协议的成立、生效、履行和解释，均适用中华人民共和国法律（除香港、澳门、台湾地区法律）；法律无明文规定的，可适用通行的金融惯例。</w:t>
      </w:r>
      <w:r w:rsidRPr="0093756B">
        <w:rPr>
          <w:rFonts w:ascii="仿宋" w:eastAsia="仿宋" w:hAnsi="仿宋" w:cs="仿宋_GB2312" w:hint="eastAsia"/>
          <w:color w:val="212529"/>
          <w:shd w:val="clear" w:color="auto" w:fill="FFFFFF"/>
        </w:rPr>
        <w:br/>
        <w:t>本协议是乙方的其他既有协议和约定的补充而非替代文件，如本协议与其他既有协议和约定有冲突，应以本协议为准。</w:t>
      </w:r>
    </w:p>
    <w:p w14:paraId="4D609E41" w14:textId="77777777" w:rsidR="00D2292A" w:rsidRPr="0093756B" w:rsidRDefault="00D2292A" w:rsidP="0093756B">
      <w:pPr>
        <w:pStyle w:val="a3"/>
        <w:widowControl/>
        <w:shd w:val="clear" w:color="auto" w:fill="FFFFFF"/>
        <w:spacing w:beforeAutospacing="0" w:afterAutospacing="0" w:line="360" w:lineRule="auto"/>
        <w:rPr>
          <w:rFonts w:ascii="仿宋" w:eastAsia="仿宋" w:hAnsi="仿宋" w:cs="仿宋_GB2312"/>
          <w:color w:val="212529"/>
        </w:rPr>
      </w:pPr>
    </w:p>
    <w:p w14:paraId="0EA3FB5C" w14:textId="77777777" w:rsidR="00C30E7A" w:rsidRPr="0093756B" w:rsidRDefault="00E53BA0" w:rsidP="0093756B">
      <w:pPr>
        <w:pStyle w:val="4"/>
        <w:widowControl/>
        <w:shd w:val="clear" w:color="auto" w:fill="FFFFFF"/>
        <w:spacing w:beforeAutospacing="0" w:afterAutospacing="0" w:line="360" w:lineRule="auto"/>
        <w:rPr>
          <w:rFonts w:ascii="仿宋" w:eastAsia="仿宋" w:hAnsi="仿宋" w:cs="仿宋_GB2312" w:hint="default"/>
          <w:color w:val="212529"/>
        </w:rPr>
      </w:pPr>
      <w:r w:rsidRPr="0093756B">
        <w:rPr>
          <w:rFonts w:ascii="仿宋" w:eastAsia="仿宋" w:hAnsi="仿宋" w:cs="仿宋_GB2312"/>
          <w:color w:val="212529"/>
          <w:shd w:val="clear" w:color="auto" w:fill="FFFFFF"/>
        </w:rPr>
        <w:t>第四条 差错和争议的解决</w:t>
      </w:r>
    </w:p>
    <w:p w14:paraId="2A58AB79" w14:textId="77777777" w:rsidR="000679D3" w:rsidRDefault="00E53BA0" w:rsidP="0093756B">
      <w:pPr>
        <w:pStyle w:val="a3"/>
        <w:widowControl/>
        <w:shd w:val="clear" w:color="auto" w:fill="FFFFFF"/>
        <w:spacing w:beforeAutospacing="0" w:afterAutospacing="0" w:line="360" w:lineRule="auto"/>
        <w:rPr>
          <w:rFonts w:ascii="仿宋" w:eastAsia="仿宋" w:hAnsi="仿宋" w:cs="仿宋_GB2312"/>
          <w:color w:val="212529"/>
          <w:shd w:val="clear" w:color="auto" w:fill="FFFFFF"/>
        </w:rPr>
      </w:pPr>
      <w:r w:rsidRPr="0093756B">
        <w:rPr>
          <w:rFonts w:ascii="仿宋" w:eastAsia="仿宋" w:hAnsi="仿宋" w:cs="仿宋_GB2312" w:hint="eastAsia"/>
          <w:color w:val="212529"/>
          <w:shd w:val="clear" w:color="auto" w:fill="FFFFFF"/>
        </w:rPr>
        <w:t>乙方仅为甲方提供安全可靠的支付结算服务，依据非银行支付机构提供的交易指令实施资金扣划。</w:t>
      </w:r>
      <w:r w:rsidR="000679D3">
        <w:rPr>
          <w:rFonts w:ascii="仿宋" w:eastAsia="仿宋" w:hAnsi="仿宋" w:cs="仿宋_GB2312" w:hint="eastAsia"/>
          <w:color w:val="212529"/>
          <w:shd w:val="clear" w:color="auto" w:fill="FFFFFF"/>
        </w:rPr>
        <w:t>对于因购买商品或服务产生的关于商品或服务的争议均由甲方与商品或服务提供商自行协商解决，与乙方无关。</w:t>
      </w:r>
    </w:p>
    <w:p w14:paraId="43EEA06F" w14:textId="51E3C711" w:rsidR="00C30E7A" w:rsidRDefault="00E53BA0" w:rsidP="0093756B">
      <w:pPr>
        <w:pStyle w:val="a3"/>
        <w:widowControl/>
        <w:shd w:val="clear" w:color="auto" w:fill="FFFFFF"/>
        <w:spacing w:beforeAutospacing="0" w:afterAutospacing="0" w:line="360" w:lineRule="auto"/>
        <w:rPr>
          <w:rFonts w:ascii="仿宋" w:eastAsia="仿宋" w:hAnsi="仿宋" w:cs="仿宋_GB2312"/>
          <w:color w:val="212529"/>
          <w:shd w:val="clear" w:color="auto" w:fill="FFFFFF"/>
        </w:rPr>
      </w:pPr>
      <w:r w:rsidRPr="0093756B">
        <w:rPr>
          <w:rFonts w:ascii="仿宋" w:eastAsia="仿宋" w:hAnsi="仿宋" w:cs="仿宋_GB2312" w:hint="eastAsia"/>
          <w:color w:val="212529"/>
          <w:shd w:val="clear" w:color="auto" w:fill="FFFFFF"/>
        </w:rPr>
        <w:t>双方在履行本协议的过程中，如发生争议，应尽量协商解决。协商不成的，任何一方均应向</w:t>
      </w:r>
      <w:r w:rsidRPr="0093756B">
        <w:rPr>
          <w:rStyle w:val="a4"/>
          <w:rFonts w:ascii="仿宋" w:eastAsia="仿宋" w:hAnsi="仿宋" w:cs="仿宋_GB2312" w:hint="eastAsia"/>
          <w:color w:val="212529"/>
          <w:shd w:val="clear" w:color="auto" w:fill="FFFFFF"/>
        </w:rPr>
        <w:t>甲方绑定银行卡的开户行所在地有管辖权的人民法院</w:t>
      </w:r>
      <w:r w:rsidRPr="0093756B">
        <w:rPr>
          <w:rFonts w:ascii="仿宋" w:eastAsia="仿宋" w:hAnsi="仿宋" w:cs="仿宋_GB2312" w:hint="eastAsia"/>
          <w:color w:val="212529"/>
          <w:shd w:val="clear" w:color="auto" w:fill="FFFFFF"/>
        </w:rPr>
        <w:t>提起诉讼</w:t>
      </w:r>
      <w:r w:rsidR="00D2292A">
        <w:rPr>
          <w:rFonts w:ascii="仿宋" w:eastAsia="仿宋" w:hAnsi="仿宋" w:cs="仿宋_GB2312" w:hint="eastAsia"/>
          <w:color w:val="212529"/>
          <w:shd w:val="clear" w:color="auto" w:fill="FFFFFF"/>
        </w:rPr>
        <w:t>。</w:t>
      </w:r>
    </w:p>
    <w:p w14:paraId="348D9C04" w14:textId="77777777" w:rsidR="00D2292A" w:rsidRPr="0093756B" w:rsidRDefault="00D2292A" w:rsidP="0093756B">
      <w:pPr>
        <w:pStyle w:val="a3"/>
        <w:widowControl/>
        <w:shd w:val="clear" w:color="auto" w:fill="FFFFFF"/>
        <w:spacing w:beforeAutospacing="0" w:afterAutospacing="0" w:line="360" w:lineRule="auto"/>
        <w:rPr>
          <w:rFonts w:ascii="仿宋" w:eastAsia="仿宋" w:hAnsi="仿宋" w:cs="仿宋_GB2312"/>
          <w:color w:val="212529"/>
        </w:rPr>
      </w:pPr>
    </w:p>
    <w:p w14:paraId="37A70930" w14:textId="77777777" w:rsidR="00C30E7A" w:rsidRPr="0093756B" w:rsidRDefault="00E53BA0" w:rsidP="0093756B">
      <w:pPr>
        <w:pStyle w:val="4"/>
        <w:widowControl/>
        <w:shd w:val="clear" w:color="auto" w:fill="FFFFFF"/>
        <w:spacing w:beforeAutospacing="0" w:afterAutospacing="0" w:line="360" w:lineRule="auto"/>
        <w:rPr>
          <w:rFonts w:ascii="仿宋" w:eastAsia="仿宋" w:hAnsi="仿宋" w:cs="仿宋_GB2312" w:hint="default"/>
          <w:color w:val="212529"/>
        </w:rPr>
      </w:pPr>
      <w:r w:rsidRPr="0093756B">
        <w:rPr>
          <w:rFonts w:ascii="仿宋" w:eastAsia="仿宋" w:hAnsi="仿宋" w:cs="仿宋_GB2312"/>
          <w:color w:val="212529"/>
          <w:shd w:val="clear" w:color="auto" w:fill="FFFFFF"/>
        </w:rPr>
        <w:t>第五条</w:t>
      </w:r>
      <w:r w:rsidRPr="0093756B">
        <w:rPr>
          <w:rFonts w:ascii="Calibri" w:eastAsia="仿宋" w:hAnsi="Calibri" w:cs="Calibri" w:hint="default"/>
          <w:color w:val="212529"/>
          <w:shd w:val="clear" w:color="auto" w:fill="FFFFFF"/>
        </w:rPr>
        <w:t> </w:t>
      </w:r>
      <w:r w:rsidRPr="0093756B">
        <w:rPr>
          <w:rFonts w:ascii="仿宋" w:eastAsia="仿宋" w:hAnsi="仿宋" w:cs="仿宋_GB2312"/>
          <w:color w:val="212529"/>
          <w:shd w:val="clear" w:color="auto" w:fill="FFFFFF"/>
        </w:rPr>
        <w:t>协议的终止</w:t>
      </w:r>
    </w:p>
    <w:p w14:paraId="1E185812" w14:textId="77777777" w:rsidR="00C30E7A" w:rsidRDefault="00E53BA0" w:rsidP="0093756B">
      <w:pPr>
        <w:pStyle w:val="a3"/>
        <w:widowControl/>
        <w:shd w:val="clear" w:color="auto" w:fill="FFFFFF"/>
        <w:spacing w:beforeAutospacing="0" w:afterAutospacing="0" w:line="360" w:lineRule="auto"/>
        <w:rPr>
          <w:rStyle w:val="a4"/>
          <w:rFonts w:ascii="仿宋" w:eastAsia="仿宋" w:hAnsi="仿宋" w:cs="仿宋_GB2312"/>
          <w:color w:val="212529"/>
          <w:shd w:val="clear" w:color="auto" w:fill="FFFFFF"/>
        </w:rPr>
      </w:pPr>
      <w:r w:rsidRPr="0093756B">
        <w:rPr>
          <w:rFonts w:ascii="仿宋" w:eastAsia="仿宋" w:hAnsi="仿宋" w:cs="仿宋_GB2312" w:hint="eastAsia"/>
          <w:color w:val="212529"/>
          <w:shd w:val="clear" w:color="auto" w:fill="FFFFFF"/>
        </w:rPr>
        <w:t>甲方可通过非银行支付机构网站或乙方手机银行等渠道主动发起解除签约关系的申请。</w:t>
      </w:r>
      <w:r w:rsidRPr="0093756B">
        <w:rPr>
          <w:rFonts w:ascii="仿宋" w:eastAsia="仿宋" w:hAnsi="仿宋" w:cs="仿宋_GB2312" w:hint="eastAsia"/>
          <w:color w:val="212529"/>
          <w:shd w:val="clear" w:color="auto" w:fill="FFFFFF"/>
        </w:rPr>
        <w:br/>
      </w:r>
      <w:r w:rsidRPr="0093756B">
        <w:rPr>
          <w:rFonts w:ascii="仿宋" w:eastAsia="仿宋" w:hAnsi="仿宋" w:cs="仿宋_GB2312" w:hint="eastAsia"/>
          <w:b/>
          <w:color w:val="212529"/>
          <w:shd w:val="clear" w:color="auto" w:fill="FFFFFF"/>
        </w:rPr>
        <w:t>"快捷支付"签约关系一旦解除，本协议即告终止。协议终止前已发送乙方处理的交易指令仍有效，甲方应承担相应后果。</w:t>
      </w:r>
      <w:r w:rsidRPr="0093756B">
        <w:rPr>
          <w:rFonts w:ascii="仿宋" w:eastAsia="仿宋" w:hAnsi="仿宋" w:cs="仿宋_GB2312" w:hint="eastAsia"/>
          <w:color w:val="212529"/>
          <w:shd w:val="clear" w:color="auto" w:fill="FFFFFF"/>
        </w:rPr>
        <w:br/>
      </w:r>
      <w:r w:rsidRPr="0093756B">
        <w:rPr>
          <w:rStyle w:val="a4"/>
          <w:rFonts w:ascii="仿宋" w:eastAsia="仿宋" w:hAnsi="仿宋" w:cs="仿宋_GB2312" w:hint="eastAsia"/>
          <w:color w:val="212529"/>
          <w:shd w:val="clear" w:color="auto" w:fill="FFFFFF"/>
        </w:rPr>
        <w:t>如因签约卡/折注销、补（换）卡/折等任何原因导致卡/折号变更，须重新签订"快捷支付"签约关系。</w:t>
      </w:r>
    </w:p>
    <w:p w14:paraId="26F77804" w14:textId="77777777" w:rsidR="002C219A" w:rsidRPr="0093756B" w:rsidRDefault="002C219A" w:rsidP="0093756B">
      <w:pPr>
        <w:pStyle w:val="a3"/>
        <w:widowControl/>
        <w:shd w:val="clear" w:color="auto" w:fill="FFFFFF"/>
        <w:spacing w:beforeAutospacing="0" w:afterAutospacing="0" w:line="360" w:lineRule="auto"/>
        <w:rPr>
          <w:rFonts w:ascii="仿宋" w:eastAsia="仿宋" w:hAnsi="仿宋" w:cs="仿宋_GB2312"/>
          <w:color w:val="212529"/>
        </w:rPr>
      </w:pPr>
    </w:p>
    <w:p w14:paraId="7EC4043F" w14:textId="77777777" w:rsidR="00C30E7A" w:rsidRPr="0093756B" w:rsidRDefault="00E53BA0" w:rsidP="0093756B">
      <w:pPr>
        <w:pStyle w:val="4"/>
        <w:widowControl/>
        <w:shd w:val="clear" w:color="auto" w:fill="FFFFFF"/>
        <w:spacing w:beforeAutospacing="0" w:afterAutospacing="0" w:line="360" w:lineRule="auto"/>
        <w:rPr>
          <w:rFonts w:ascii="仿宋" w:eastAsia="仿宋" w:hAnsi="仿宋" w:cs="仿宋_GB2312" w:hint="default"/>
          <w:color w:val="212529"/>
        </w:rPr>
      </w:pPr>
      <w:r w:rsidRPr="0093756B">
        <w:rPr>
          <w:rFonts w:ascii="仿宋" w:eastAsia="仿宋" w:hAnsi="仿宋" w:cs="仿宋_GB2312"/>
          <w:color w:val="212529"/>
          <w:shd w:val="clear" w:color="auto" w:fill="FFFFFF"/>
        </w:rPr>
        <w:t>第六条</w:t>
      </w:r>
      <w:r w:rsidRPr="0093756B">
        <w:rPr>
          <w:rFonts w:ascii="Calibri" w:eastAsia="仿宋" w:hAnsi="Calibri" w:cs="Calibri" w:hint="default"/>
          <w:color w:val="212529"/>
          <w:shd w:val="clear" w:color="auto" w:fill="FFFFFF"/>
        </w:rPr>
        <w:t> </w:t>
      </w:r>
      <w:r w:rsidRPr="0093756B">
        <w:rPr>
          <w:rFonts w:ascii="仿宋" w:eastAsia="仿宋" w:hAnsi="仿宋" w:cs="仿宋_GB2312"/>
          <w:color w:val="212529"/>
          <w:shd w:val="clear" w:color="auto" w:fill="FFFFFF"/>
        </w:rPr>
        <w:t>协议的效力</w:t>
      </w:r>
    </w:p>
    <w:p w14:paraId="40E3DA13" w14:textId="27692CCF" w:rsidR="000D0AA3" w:rsidRDefault="00E53BA0" w:rsidP="0093756B">
      <w:pPr>
        <w:pStyle w:val="a3"/>
        <w:widowControl/>
        <w:shd w:val="clear" w:color="auto" w:fill="FFFFFF"/>
        <w:spacing w:beforeAutospacing="0" w:afterAutospacing="0" w:line="360" w:lineRule="auto"/>
        <w:rPr>
          <w:rStyle w:val="a4"/>
          <w:rFonts w:ascii="仿宋" w:eastAsia="仿宋" w:hAnsi="仿宋" w:cs="仿宋_GB2312"/>
          <w:color w:val="212529"/>
          <w:shd w:val="clear" w:color="auto" w:fill="FFFFFF"/>
        </w:rPr>
      </w:pPr>
      <w:r w:rsidRPr="0093756B">
        <w:rPr>
          <w:rStyle w:val="a4"/>
          <w:rFonts w:ascii="仿宋" w:eastAsia="仿宋" w:hAnsi="仿宋" w:cs="仿宋_GB2312" w:hint="eastAsia"/>
          <w:color w:val="212529"/>
          <w:shd w:val="clear" w:color="auto" w:fill="FFFFFF"/>
        </w:rPr>
        <w:t>本协议与</w:t>
      </w:r>
      <w:r w:rsidR="007526D2">
        <w:rPr>
          <w:rStyle w:val="a4"/>
          <w:rFonts w:ascii="仿宋" w:eastAsia="仿宋" w:hAnsi="仿宋" w:cs="仿宋_GB2312" w:hint="eastAsia"/>
          <w:color w:val="212529"/>
          <w:shd w:val="clear" w:color="auto" w:fill="FFFFFF"/>
        </w:rPr>
        <w:t>乙方</w:t>
      </w:r>
      <w:r w:rsidRPr="0093756B">
        <w:rPr>
          <w:rStyle w:val="a4"/>
          <w:rFonts w:ascii="仿宋" w:eastAsia="仿宋" w:hAnsi="仿宋" w:cs="仿宋_GB2312" w:hint="eastAsia"/>
          <w:color w:val="212529"/>
          <w:shd w:val="clear" w:color="auto" w:fill="FFFFFF"/>
        </w:rPr>
        <w:t>借记卡章程或协议相冲突部分，以本协议为准。</w:t>
      </w:r>
    </w:p>
    <w:p w14:paraId="0031E80B" w14:textId="1D6EEE4D" w:rsidR="00C30E7A" w:rsidRPr="0093756B" w:rsidRDefault="00E53BA0" w:rsidP="0093756B">
      <w:pPr>
        <w:pStyle w:val="a3"/>
        <w:widowControl/>
        <w:shd w:val="clear" w:color="auto" w:fill="FFFFFF"/>
        <w:spacing w:beforeAutospacing="0" w:afterAutospacing="0" w:line="360" w:lineRule="auto"/>
        <w:rPr>
          <w:rFonts w:ascii="仿宋" w:eastAsia="仿宋" w:hAnsi="仿宋" w:cs="仿宋_GB2312"/>
          <w:color w:val="212529"/>
        </w:rPr>
      </w:pPr>
      <w:r w:rsidRPr="0093756B">
        <w:rPr>
          <w:rStyle w:val="a4"/>
          <w:rFonts w:ascii="仿宋" w:eastAsia="仿宋" w:hAnsi="仿宋" w:cs="仿宋_GB2312" w:hint="eastAsia"/>
          <w:color w:val="212529"/>
          <w:shd w:val="clear" w:color="auto" w:fill="FFFFFF"/>
        </w:rPr>
        <w:t>甲方同意，乙方有权变更、暂停本协议项下快捷支付业务服务，有权修改、终止本协议，并于执行前通过乙方</w:t>
      </w:r>
      <w:r w:rsidR="00F72ACE" w:rsidRPr="0093756B">
        <w:rPr>
          <w:rStyle w:val="a4"/>
          <w:rFonts w:ascii="仿宋" w:eastAsia="仿宋" w:hAnsi="仿宋" w:cs="仿宋_GB2312" w:hint="eastAsia"/>
          <w:color w:val="212529"/>
          <w:shd w:val="clear" w:color="auto" w:fill="FFFFFF"/>
        </w:rPr>
        <w:t>网站或其他形式进行公告。</w:t>
      </w:r>
      <w:r w:rsidR="002C219A">
        <w:rPr>
          <w:rStyle w:val="a4"/>
          <w:rFonts w:ascii="仿宋" w:eastAsia="仿宋" w:hAnsi="仿宋" w:cs="仿宋_GB2312" w:hint="eastAsia"/>
          <w:color w:val="212529"/>
          <w:shd w:val="clear" w:color="auto" w:fill="FFFFFF"/>
        </w:rPr>
        <w:t>修改本协议的公告</w:t>
      </w:r>
      <w:r w:rsidR="002C219A">
        <w:rPr>
          <w:rStyle w:val="a4"/>
          <w:rFonts w:ascii="仿宋" w:eastAsia="仿宋" w:hAnsi="仿宋" w:cs="仿宋_GB2312" w:hint="eastAsia"/>
          <w:color w:val="212529"/>
          <w:shd w:val="clear" w:color="auto" w:fill="FFFFFF"/>
        </w:rPr>
        <w:lastRenderedPageBreak/>
        <w:t>到期后甲方</w:t>
      </w:r>
      <w:r w:rsidR="007D2A4B" w:rsidRPr="0093756B">
        <w:rPr>
          <w:rStyle w:val="a4"/>
          <w:rFonts w:ascii="仿宋" w:eastAsia="仿宋" w:hAnsi="仿宋" w:cs="仿宋_GB2312" w:hint="eastAsia"/>
          <w:color w:val="212529"/>
          <w:shd w:val="clear" w:color="auto" w:fill="FFFFFF"/>
        </w:rPr>
        <w:t>继续办理</w:t>
      </w:r>
      <w:r w:rsidR="00F72ACE" w:rsidRPr="0093756B">
        <w:rPr>
          <w:rStyle w:val="a4"/>
          <w:rFonts w:ascii="仿宋" w:eastAsia="仿宋" w:hAnsi="仿宋" w:cs="仿宋_GB2312" w:hint="eastAsia"/>
          <w:color w:val="212529"/>
          <w:shd w:val="clear" w:color="auto" w:fill="FFFFFF"/>
        </w:rPr>
        <w:t>快捷支付业务的，视同</w:t>
      </w:r>
      <w:r w:rsidRPr="0093756B">
        <w:rPr>
          <w:rStyle w:val="a4"/>
          <w:rFonts w:ascii="仿宋" w:eastAsia="仿宋" w:hAnsi="仿宋" w:cs="仿宋_GB2312" w:hint="eastAsia"/>
          <w:color w:val="212529"/>
          <w:shd w:val="clear" w:color="auto" w:fill="FFFFFF"/>
        </w:rPr>
        <w:t>接受有关本协议修改的内容。甲方不同意的，可以终止本协议。</w:t>
      </w:r>
    </w:p>
    <w:p w14:paraId="159F9902" w14:textId="77777777" w:rsidR="00C30E7A" w:rsidRPr="0093756B" w:rsidRDefault="00C30E7A" w:rsidP="002C219A">
      <w:pPr>
        <w:spacing w:line="360" w:lineRule="auto"/>
        <w:rPr>
          <w:rFonts w:ascii="仿宋" w:eastAsia="仿宋" w:hAnsi="仿宋"/>
          <w:sz w:val="24"/>
        </w:rPr>
      </w:pPr>
    </w:p>
    <w:sectPr w:rsidR="00C30E7A" w:rsidRPr="0093756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81399" w16cid:durableId="25267A30"/>
  <w16cid:commentId w16cid:paraId="2A9FBB94" w16cid:durableId="25267A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CEDDC" w14:textId="77777777" w:rsidR="00851BF9" w:rsidRDefault="00851BF9" w:rsidP="00757786">
      <w:r>
        <w:separator/>
      </w:r>
    </w:p>
  </w:endnote>
  <w:endnote w:type="continuationSeparator" w:id="0">
    <w:p w14:paraId="37D79EAD" w14:textId="77777777" w:rsidR="00851BF9" w:rsidRDefault="00851BF9" w:rsidP="0075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15426" w14:textId="77777777" w:rsidR="00851BF9" w:rsidRDefault="00851BF9" w:rsidP="00757786">
      <w:r>
        <w:separator/>
      </w:r>
    </w:p>
  </w:footnote>
  <w:footnote w:type="continuationSeparator" w:id="0">
    <w:p w14:paraId="1938EE1E" w14:textId="77777777" w:rsidR="00851BF9" w:rsidRDefault="00851BF9" w:rsidP="00757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5E4A17"/>
    <w:rsid w:val="00010DCC"/>
    <w:rsid w:val="00024928"/>
    <w:rsid w:val="000344D0"/>
    <w:rsid w:val="00065C32"/>
    <w:rsid w:val="000679D3"/>
    <w:rsid w:val="000C60EB"/>
    <w:rsid w:val="000D0AA3"/>
    <w:rsid w:val="000D0BDE"/>
    <w:rsid w:val="0014632D"/>
    <w:rsid w:val="0016483E"/>
    <w:rsid w:val="001E1C4C"/>
    <w:rsid w:val="00221F39"/>
    <w:rsid w:val="00296878"/>
    <w:rsid w:val="002A3F86"/>
    <w:rsid w:val="002C219A"/>
    <w:rsid w:val="00327F5B"/>
    <w:rsid w:val="00367431"/>
    <w:rsid w:val="0039781D"/>
    <w:rsid w:val="003D3C53"/>
    <w:rsid w:val="00415F2E"/>
    <w:rsid w:val="004512CF"/>
    <w:rsid w:val="004A1C59"/>
    <w:rsid w:val="004A219F"/>
    <w:rsid w:val="004C6A41"/>
    <w:rsid w:val="005A37BB"/>
    <w:rsid w:val="005F4E3D"/>
    <w:rsid w:val="00674847"/>
    <w:rsid w:val="006C5994"/>
    <w:rsid w:val="006D7008"/>
    <w:rsid w:val="00741371"/>
    <w:rsid w:val="007526D2"/>
    <w:rsid w:val="00757786"/>
    <w:rsid w:val="007B23B6"/>
    <w:rsid w:val="007D2A4B"/>
    <w:rsid w:val="007F1258"/>
    <w:rsid w:val="00851BF9"/>
    <w:rsid w:val="00853A2A"/>
    <w:rsid w:val="0086555C"/>
    <w:rsid w:val="008A2734"/>
    <w:rsid w:val="008C2BA9"/>
    <w:rsid w:val="0093756B"/>
    <w:rsid w:val="0095300D"/>
    <w:rsid w:val="0096714F"/>
    <w:rsid w:val="00967636"/>
    <w:rsid w:val="00973160"/>
    <w:rsid w:val="00A05B98"/>
    <w:rsid w:val="00A17400"/>
    <w:rsid w:val="00A3758E"/>
    <w:rsid w:val="00A63D59"/>
    <w:rsid w:val="00A80C1D"/>
    <w:rsid w:val="00A80D5B"/>
    <w:rsid w:val="00A836F0"/>
    <w:rsid w:val="00AE164E"/>
    <w:rsid w:val="00B157CC"/>
    <w:rsid w:val="00B2658F"/>
    <w:rsid w:val="00B31092"/>
    <w:rsid w:val="00BC34BD"/>
    <w:rsid w:val="00C30E7A"/>
    <w:rsid w:val="00C91CA1"/>
    <w:rsid w:val="00CE0B24"/>
    <w:rsid w:val="00D2292A"/>
    <w:rsid w:val="00DD1638"/>
    <w:rsid w:val="00DF737B"/>
    <w:rsid w:val="00E069D8"/>
    <w:rsid w:val="00E1218B"/>
    <w:rsid w:val="00E53BA0"/>
    <w:rsid w:val="00EB3662"/>
    <w:rsid w:val="00F43739"/>
    <w:rsid w:val="00F531C4"/>
    <w:rsid w:val="00F66044"/>
    <w:rsid w:val="00F72ACE"/>
    <w:rsid w:val="00F758AD"/>
    <w:rsid w:val="00FB5641"/>
    <w:rsid w:val="00FF60D4"/>
    <w:rsid w:val="17AC260E"/>
    <w:rsid w:val="54BE01E6"/>
    <w:rsid w:val="55E55084"/>
    <w:rsid w:val="58E1313E"/>
    <w:rsid w:val="5C117293"/>
    <w:rsid w:val="755E4A17"/>
    <w:rsid w:val="76C8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7EC4B"/>
  <w15:docId w15:val="{A69C0277-632D-4212-9387-8A5BF4DF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7577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57786"/>
    <w:rPr>
      <w:rFonts w:asciiTheme="minorHAnsi" w:eastAsiaTheme="minorEastAsia" w:hAnsiTheme="minorHAnsi" w:cstheme="minorBidi"/>
      <w:kern w:val="2"/>
      <w:sz w:val="18"/>
      <w:szCs w:val="18"/>
    </w:rPr>
  </w:style>
  <w:style w:type="paragraph" w:styleId="a7">
    <w:name w:val="footer"/>
    <w:basedOn w:val="a"/>
    <w:link w:val="a8"/>
    <w:rsid w:val="00757786"/>
    <w:pPr>
      <w:tabs>
        <w:tab w:val="center" w:pos="4153"/>
        <w:tab w:val="right" w:pos="8306"/>
      </w:tabs>
      <w:snapToGrid w:val="0"/>
      <w:jc w:val="left"/>
    </w:pPr>
    <w:rPr>
      <w:sz w:val="18"/>
      <w:szCs w:val="18"/>
    </w:rPr>
  </w:style>
  <w:style w:type="character" w:customStyle="1" w:styleId="a8">
    <w:name w:val="页脚 字符"/>
    <w:basedOn w:val="a0"/>
    <w:link w:val="a7"/>
    <w:rsid w:val="00757786"/>
    <w:rPr>
      <w:rFonts w:asciiTheme="minorHAnsi" w:eastAsiaTheme="minorEastAsia" w:hAnsiTheme="minorHAnsi" w:cstheme="minorBidi"/>
      <w:kern w:val="2"/>
      <w:sz w:val="18"/>
      <w:szCs w:val="18"/>
    </w:rPr>
  </w:style>
  <w:style w:type="character" w:styleId="a9">
    <w:name w:val="annotation reference"/>
    <w:basedOn w:val="a0"/>
    <w:semiHidden/>
    <w:unhideWhenUsed/>
    <w:rsid w:val="00DD1638"/>
    <w:rPr>
      <w:sz w:val="21"/>
      <w:szCs w:val="21"/>
    </w:rPr>
  </w:style>
  <w:style w:type="paragraph" w:styleId="aa">
    <w:name w:val="annotation text"/>
    <w:basedOn w:val="a"/>
    <w:link w:val="ab"/>
    <w:semiHidden/>
    <w:unhideWhenUsed/>
    <w:rsid w:val="00DD1638"/>
    <w:pPr>
      <w:jc w:val="left"/>
    </w:pPr>
  </w:style>
  <w:style w:type="character" w:customStyle="1" w:styleId="ab">
    <w:name w:val="批注文字 字符"/>
    <w:basedOn w:val="a0"/>
    <w:link w:val="aa"/>
    <w:semiHidden/>
    <w:rsid w:val="00DD1638"/>
    <w:rPr>
      <w:rFonts w:asciiTheme="minorHAnsi" w:eastAsiaTheme="minorEastAsia" w:hAnsiTheme="minorHAnsi" w:cstheme="minorBidi"/>
      <w:kern w:val="2"/>
      <w:sz w:val="21"/>
      <w:szCs w:val="24"/>
    </w:rPr>
  </w:style>
  <w:style w:type="paragraph" w:styleId="ac">
    <w:name w:val="annotation subject"/>
    <w:basedOn w:val="aa"/>
    <w:next w:val="aa"/>
    <w:link w:val="ad"/>
    <w:semiHidden/>
    <w:unhideWhenUsed/>
    <w:rsid w:val="00DD1638"/>
    <w:rPr>
      <w:b/>
      <w:bCs/>
    </w:rPr>
  </w:style>
  <w:style w:type="character" w:customStyle="1" w:styleId="ad">
    <w:name w:val="批注主题 字符"/>
    <w:basedOn w:val="ab"/>
    <w:link w:val="ac"/>
    <w:semiHidden/>
    <w:rsid w:val="00DD1638"/>
    <w:rPr>
      <w:rFonts w:asciiTheme="minorHAnsi" w:eastAsiaTheme="minorEastAsia" w:hAnsiTheme="minorHAnsi" w:cstheme="minorBidi"/>
      <w:b/>
      <w:bCs/>
      <w:kern w:val="2"/>
      <w:sz w:val="21"/>
      <w:szCs w:val="24"/>
    </w:rPr>
  </w:style>
  <w:style w:type="paragraph" w:styleId="ae">
    <w:name w:val="Balloon Text"/>
    <w:basedOn w:val="a"/>
    <w:link w:val="af"/>
    <w:rsid w:val="00DD1638"/>
    <w:rPr>
      <w:sz w:val="18"/>
      <w:szCs w:val="18"/>
    </w:rPr>
  </w:style>
  <w:style w:type="character" w:customStyle="1" w:styleId="af">
    <w:name w:val="批注框文本 字符"/>
    <w:basedOn w:val="a0"/>
    <w:link w:val="ae"/>
    <w:rsid w:val="00DD163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Pages>
  <Words>346</Words>
  <Characters>1974</Characters>
  <Application>Microsoft Office Word</Application>
  <DocSecurity>0</DocSecurity>
  <Lines>16</Lines>
  <Paragraphs>4</Paragraphs>
  <ScaleCrop>false</ScaleCrop>
  <Company>Microsoft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袁文娟</cp:lastModifiedBy>
  <cp:revision>22</cp:revision>
  <cp:lastPrinted>2024-09-29T01:18:00Z</cp:lastPrinted>
  <dcterms:created xsi:type="dcterms:W3CDTF">2021-10-28T09:54:00Z</dcterms:created>
  <dcterms:modified xsi:type="dcterms:W3CDTF">2024-10-10T02:48:00Z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8088E7DEC1524FDB8055F74211B8EB93</vt:lpwstr>
  </property>
  <property fmtid="{D5CDD505-2E9C-101B-9397-08002B2CF9AE}" pid="4" name="property1">
    <vt:lpwstr>BBAAD9C20014179B94A0072836F0BB20E2B9B20E1F1E5BF0A7D9863EB1EE2BE14B4CBA3841CB5B0D22092108984667EB6CE921BA91D0EBC11BBFC2E879AE30D624D73CAD2023E9D754B82F1765FF4FA468F6ED797009C5C428F9C193F5D2FC88D7F62994FE3</vt:lpwstr>
  </property>
</Properties>
</file>